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2372" w14:textId="5FF54074" w:rsidR="001A0D37" w:rsidRDefault="001A0D37" w:rsidP="0016571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EB68E7C" wp14:editId="22FFAD2F">
            <wp:simplePos x="0" y="0"/>
            <wp:positionH relativeFrom="margin">
              <wp:align>left</wp:align>
            </wp:positionH>
            <wp:positionV relativeFrom="paragraph">
              <wp:posOffset>-434340</wp:posOffset>
            </wp:positionV>
            <wp:extent cx="2003843" cy="594360"/>
            <wp:effectExtent l="0" t="0" r="0" b="0"/>
            <wp:wrapNone/>
            <wp:docPr id="119812834" name="Afbeelding 1" descr="Afbeelding met Graphics, Lettertype, logo, roo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2834" name="Afbeelding 1" descr="Afbeelding met Graphics, Lettertype, logo, rood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843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D74A0" w14:textId="77777777" w:rsidR="001A0D37" w:rsidRDefault="001A0D37" w:rsidP="00165719">
      <w:pPr>
        <w:jc w:val="center"/>
        <w:rPr>
          <w:b/>
          <w:bCs/>
        </w:rPr>
      </w:pPr>
    </w:p>
    <w:p w14:paraId="126B39D7" w14:textId="07DEAB47" w:rsidR="00714584" w:rsidRPr="00165719" w:rsidRDefault="00165719" w:rsidP="00165719">
      <w:pPr>
        <w:jc w:val="center"/>
        <w:rPr>
          <w:b/>
          <w:bCs/>
        </w:rPr>
      </w:pPr>
      <w:r w:rsidRPr="00165719">
        <w:rPr>
          <w:b/>
          <w:bCs/>
        </w:rPr>
        <w:t>Actualiteitenmotie voldoende betaalbare woningen tot 20</w:t>
      </w:r>
      <w:r>
        <w:rPr>
          <w:b/>
          <w:bCs/>
        </w:rPr>
        <w:t>30</w:t>
      </w:r>
    </w:p>
    <w:p w14:paraId="39AD8D17" w14:textId="2176441F" w:rsidR="00165719" w:rsidRPr="00165719" w:rsidRDefault="00165719" w:rsidP="00165719"/>
    <w:p w14:paraId="51202DB5" w14:textId="4AE7B055" w:rsidR="00165719" w:rsidRDefault="00165719" w:rsidP="00165719">
      <w:r w:rsidRPr="00165719">
        <w:t>Provinciale Staten</w:t>
      </w:r>
      <w:r>
        <w:t xml:space="preserve"> van Utrecht</w:t>
      </w:r>
      <w:r w:rsidRPr="00165719">
        <w:t xml:space="preserve">, in vergadering bijeen op </w:t>
      </w:r>
      <w:r>
        <w:t>31 mei 2023, aan de orde hebbend deze actualiteitenmotie,</w:t>
      </w:r>
    </w:p>
    <w:p w14:paraId="356480BA" w14:textId="6BAB1CDC" w:rsidR="00165719" w:rsidRDefault="00165719" w:rsidP="00165719"/>
    <w:p w14:paraId="1E7F1418" w14:textId="13124560" w:rsidR="00165719" w:rsidRDefault="00165719" w:rsidP="00165719">
      <w:pPr>
        <w:rPr>
          <w:b/>
          <w:bCs/>
        </w:rPr>
      </w:pPr>
      <w:r>
        <w:rPr>
          <w:b/>
          <w:bCs/>
        </w:rPr>
        <w:t>Constaterende</w:t>
      </w:r>
    </w:p>
    <w:p w14:paraId="78D22B5E" w14:textId="3DD71C09" w:rsidR="00165719" w:rsidRDefault="00165719" w:rsidP="00165719">
      <w:pPr>
        <w:pStyle w:val="Lijstalinea"/>
        <w:numPr>
          <w:ilvl w:val="0"/>
          <w:numId w:val="1"/>
        </w:numPr>
      </w:pPr>
      <w:r>
        <w:t>Dat Gedeputeerde Staten het Provinciaal Programma Wonen en Werken 2023 (PPWW23) ter informatie aan de Staten heeft verzonden, vooruitlopend op vaststelling door GS van het definitieve PPWW23;</w:t>
      </w:r>
    </w:p>
    <w:p w14:paraId="005B5346" w14:textId="39997AD6" w:rsidR="00165719" w:rsidRDefault="00165719" w:rsidP="00165719">
      <w:pPr>
        <w:pStyle w:val="Lijstalinea"/>
        <w:numPr>
          <w:ilvl w:val="0"/>
          <w:numId w:val="1"/>
        </w:numPr>
      </w:pPr>
      <w:r>
        <w:t>Dat GS de ambitie heeft uitgesproken dat voor woningen die vanaf 2025 in aanbouw gaan, op regionaal niveau 2/3 vallen in de categorie betaalbaar, waarvan de helft sociaal;</w:t>
      </w:r>
    </w:p>
    <w:p w14:paraId="09BE37E5" w14:textId="77777777" w:rsidR="00165719" w:rsidRDefault="00165719" w:rsidP="00165719">
      <w:pPr>
        <w:pStyle w:val="Lijstalinea"/>
        <w:numPr>
          <w:ilvl w:val="0"/>
          <w:numId w:val="1"/>
        </w:numPr>
      </w:pPr>
      <w:r>
        <w:t>Dat op pagina 11 van het ontwerp PPWW23 staat dat voor nieuwbouwprojecten die in 2025 (of later) in ontwikkeling komen op gemeentelijk niveau de minimum ambitie is opgenomen dat 50% betaalbaar (sociaal en middelduur) is, terwijl voor uitleglocaties een minimum ambitie van 66% betaalbaar (sociaal en middelduur) is opgenomen;</w:t>
      </w:r>
    </w:p>
    <w:p w14:paraId="1B24718F" w14:textId="77777777" w:rsidR="00F64D41" w:rsidRDefault="00F64D41" w:rsidP="00165719">
      <w:pPr>
        <w:pStyle w:val="Lijstalinea"/>
        <w:numPr>
          <w:ilvl w:val="0"/>
          <w:numId w:val="1"/>
        </w:numPr>
      </w:pPr>
      <w:r>
        <w:t>Dat 92% van alle geplande nieuwe woningen zitten in de genoemde nieuwbouwprojecten, en slechts 8 proces gerealiseerd wordt op uitleglocaties;</w:t>
      </w:r>
    </w:p>
    <w:p w14:paraId="500A26F4" w14:textId="12936C13" w:rsidR="00165719" w:rsidRDefault="00F64D41" w:rsidP="00165719">
      <w:pPr>
        <w:pStyle w:val="Lijstalinea"/>
        <w:numPr>
          <w:ilvl w:val="0"/>
          <w:numId w:val="1"/>
        </w:numPr>
      </w:pPr>
      <w:r>
        <w:t>Dat uit het ontwerp PPWW23 blijkt dat van de geprogrammeerde woningen in de periode 2026-2030 op dit moment slechts 49% realisatie in het betaalbare segment wordt voorzien;</w:t>
      </w:r>
    </w:p>
    <w:p w14:paraId="3CA5C1C9" w14:textId="62155C20" w:rsidR="00F64D41" w:rsidRDefault="00F64D41" w:rsidP="00F64D41"/>
    <w:p w14:paraId="687C1B21" w14:textId="0C7D3653" w:rsidR="00F64D41" w:rsidRDefault="00F64D41" w:rsidP="00F64D41">
      <w:pPr>
        <w:rPr>
          <w:b/>
          <w:bCs/>
        </w:rPr>
      </w:pPr>
      <w:r>
        <w:rPr>
          <w:b/>
          <w:bCs/>
        </w:rPr>
        <w:t>Overwegende</w:t>
      </w:r>
    </w:p>
    <w:p w14:paraId="3A99D602" w14:textId="2861C0EF" w:rsidR="00F64D41" w:rsidRDefault="00F64D41" w:rsidP="00F64D41">
      <w:pPr>
        <w:pStyle w:val="Lijstalinea"/>
        <w:numPr>
          <w:ilvl w:val="0"/>
          <w:numId w:val="2"/>
        </w:numPr>
      </w:pPr>
      <w:r>
        <w:t>Dat er een forse inhaalslag in de provincie nodig is om voldoende betaalbare (sociaal en middelduur) woningen beschikbaar te hebben;</w:t>
      </w:r>
    </w:p>
    <w:p w14:paraId="49335E99" w14:textId="5E3D647C" w:rsidR="00F64D41" w:rsidRDefault="00F64D41" w:rsidP="00F64D41">
      <w:pPr>
        <w:pStyle w:val="Lijstalinea"/>
        <w:numPr>
          <w:ilvl w:val="0"/>
          <w:numId w:val="2"/>
        </w:numPr>
      </w:pPr>
      <w:r>
        <w:t>Dat ook de Minister voor VRO daarom uitgaat van minimaal 2/3 betaalbaar, waarvan de helft sociaal, voor woningen waarvan de bouw start in 2025 of later;</w:t>
      </w:r>
    </w:p>
    <w:p w14:paraId="7444DAA3" w14:textId="79D392FC" w:rsidR="00F64D41" w:rsidRDefault="00F64D41" w:rsidP="00F64D41">
      <w:pPr>
        <w:pStyle w:val="Lijstalinea"/>
        <w:numPr>
          <w:ilvl w:val="0"/>
          <w:numId w:val="2"/>
        </w:numPr>
      </w:pPr>
      <w:r>
        <w:t>Dat het realiseren van voldoende betaalbare woningen vraagt om stevige sturing vanuit alle overheidslagen;</w:t>
      </w:r>
    </w:p>
    <w:p w14:paraId="44BACB6D" w14:textId="52E621C4" w:rsidR="00F64D41" w:rsidRDefault="00F64D41" w:rsidP="00F64D41">
      <w:pPr>
        <w:pStyle w:val="Lijstalinea"/>
        <w:numPr>
          <w:ilvl w:val="0"/>
          <w:numId w:val="2"/>
        </w:numPr>
      </w:pPr>
      <w:r>
        <w:t>Het beschrijven van een ambitie van 50% betaalbaar voor nieuwbouwprojecten die in 2025 (of later) starten onvoldoende is om die sturing vorm te geven;</w:t>
      </w:r>
    </w:p>
    <w:p w14:paraId="61AA463A" w14:textId="329460AF" w:rsidR="00F64D41" w:rsidRDefault="00F64D41" w:rsidP="00F64D41"/>
    <w:p w14:paraId="014DE8B4" w14:textId="0A3A8DD3" w:rsidR="00F64D41" w:rsidRDefault="00F64D41" w:rsidP="00F64D41">
      <w:r>
        <w:rPr>
          <w:b/>
          <w:bCs/>
        </w:rPr>
        <w:t>Verzoekt het college</w:t>
      </w:r>
    </w:p>
    <w:p w14:paraId="035F7EFE" w14:textId="05DA0F71" w:rsidR="00F64D41" w:rsidRDefault="00F64D41" w:rsidP="00F64D41"/>
    <w:p w14:paraId="198F21F8" w14:textId="7509BAAE" w:rsidR="00F64D41" w:rsidRDefault="00F64D41" w:rsidP="00F64D41">
      <w:r>
        <w:t>Bij vaststelling van het definitieve PPWW23 de tekst op pagina 11 (en elders voor zover noodzakelijk) zodanig aan te passen dat de minimale ambitie om te komen tot 66% betaalbaar, waarvan de helft sociaal, per woondealregio voor alle nieuwbouw geldt, met een zo evenredig mogelijke verdeling tussen gemeenten;</w:t>
      </w:r>
    </w:p>
    <w:p w14:paraId="114B99BA" w14:textId="1C55396F" w:rsidR="00F64D41" w:rsidRDefault="00F64D41" w:rsidP="00F64D41"/>
    <w:p w14:paraId="0C890808" w14:textId="3F6ADCDA" w:rsidR="00F64D41" w:rsidRDefault="00F64D41" w:rsidP="00F64D41">
      <w:r>
        <w:t>En gaat over tot de orde van de dag.</w:t>
      </w:r>
    </w:p>
    <w:p w14:paraId="01A77263" w14:textId="0FDBF59E" w:rsidR="00F64D41" w:rsidRDefault="00F64D41" w:rsidP="00F64D41"/>
    <w:p w14:paraId="03E7C77B" w14:textId="77AB6F89" w:rsidR="00F64D41" w:rsidRDefault="00F64D41" w:rsidP="00F64D41">
      <w:r>
        <w:t>PvdA</w:t>
      </w:r>
    </w:p>
    <w:p w14:paraId="3B071E92" w14:textId="1B2C8BE7" w:rsidR="00F64D41" w:rsidRDefault="00F64D41" w:rsidP="00F64D41"/>
    <w:p w14:paraId="16FFCDA0" w14:textId="26DADB5F" w:rsidR="00F64D41" w:rsidRPr="00F64D41" w:rsidRDefault="00F64D41" w:rsidP="00F64D41">
      <w:r>
        <w:t>Hans Adriani</w:t>
      </w:r>
      <w:r>
        <w:tab/>
      </w:r>
      <w:r>
        <w:tab/>
      </w:r>
    </w:p>
    <w:sectPr w:rsidR="00F64D41" w:rsidRPr="00F6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0D3B"/>
    <w:multiLevelType w:val="hybridMultilevel"/>
    <w:tmpl w:val="79FE6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16A7"/>
    <w:multiLevelType w:val="hybridMultilevel"/>
    <w:tmpl w:val="53DC7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A7CD9"/>
    <w:multiLevelType w:val="hybridMultilevel"/>
    <w:tmpl w:val="EAF426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664934">
    <w:abstractNumId w:val="0"/>
  </w:num>
  <w:num w:numId="2" w16cid:durableId="1060863047">
    <w:abstractNumId w:val="2"/>
  </w:num>
  <w:num w:numId="3" w16cid:durableId="123184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19"/>
    <w:rsid w:val="00165719"/>
    <w:rsid w:val="001A0D37"/>
    <w:rsid w:val="005E5838"/>
    <w:rsid w:val="00714584"/>
    <w:rsid w:val="00827D12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0BCE"/>
  <w15:chartTrackingRefBased/>
  <w15:docId w15:val="{6A5023BF-ABAD-2B46-B7B3-CD38F403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Roberto Kist (student)</cp:lastModifiedBy>
  <cp:revision>3</cp:revision>
  <dcterms:created xsi:type="dcterms:W3CDTF">2023-05-20T13:11:00Z</dcterms:created>
  <dcterms:modified xsi:type="dcterms:W3CDTF">2023-05-26T12:56:00Z</dcterms:modified>
</cp:coreProperties>
</file>